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536" w:rsidRDefault="00A50965" w:rsidP="00E53536">
      <w:pPr>
        <w:spacing w:after="0"/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 w:rsidRPr="005F6572"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Уважаемые посетители!</w:t>
      </w:r>
    </w:p>
    <w:p w:rsidR="004C1192" w:rsidRPr="005F6572" w:rsidRDefault="004C1192" w:rsidP="00E53536">
      <w:pPr>
        <w:spacing w:after="0"/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</w:p>
    <w:p w:rsidR="00BF6E0D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Санкт-Петербургско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государственно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бюджетно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учреждени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социального обслуживания населения «Комплексный центр социального обслуживания населения Пушкинского района» предлагае</w:t>
      </w:r>
      <w:r w:rsidR="00FB2365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ознакомиться с информацией о порядке обеспечения доступа в здание нашей организации инвалидам и другим маломобильным гражданам, об особенностях оказания им услуг и о дополнительной помощи со стороны персонала</w:t>
      </w:r>
      <w:r w:rsidR="00BF6E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учреждения.</w:t>
      </w:r>
    </w:p>
    <w:p w:rsidR="00E53536" w:rsidRPr="008927B8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Наша организация имеет следующее оснащение, обеспечивающее доступ на объект и к оказываемым услугам маломобильным гражданам:</w:t>
      </w:r>
    </w:p>
    <w:p w:rsidR="006B44FC" w:rsidRPr="00BF6E0D" w:rsidRDefault="006802C0" w:rsidP="00BF6E0D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тактильная разметка напольная для слепых;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5607DF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оборудование для слабослышащих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доступные санитарно-гигиенические помещения;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достаточная ширина дверных проемов в стенах, лестничных маршей, площадок;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информационные стенды;</w:t>
      </w:r>
    </w:p>
    <w:p w:rsidR="00E53536" w:rsidRPr="00BF6E0D" w:rsidRDefault="006B44FC" w:rsidP="00BF6E0D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информационное оборудование для глухих;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- информационные таблички, </w:t>
      </w:r>
      <w:r w:rsidR="00D768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 том числе, 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выполненные рельефно-точечным шрифтом Брайля </w:t>
      </w:r>
      <w:r w:rsidR="00D768E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  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на контрастном фоне;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пути движения внутри зданий (в т.ч. пути эвакуации) рассчитаны для беспрепятственного проезда инвалидов с нарушениями опорно-</w:t>
      </w:r>
      <w:r w:rsidR="00BF6E0D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вигател</w:t>
      </w:r>
      <w:r w:rsidR="00BF6E0D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ь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ного аппарата;</w:t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  <w:r w:rsidR="00A50965" w:rsidRPr="00BF6E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кнопка вызова персонала.</w:t>
      </w:r>
    </w:p>
    <w:p w:rsidR="00E53536" w:rsidRPr="008927B8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Необходимая дополнительная помощь оказывается силами сотрудников учреждения. Для вызова работника воспользуйтесь кнопкой вызова персонала, расположенн</w:t>
      </w:r>
      <w:r w:rsidR="00AE5DC4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справа от наружной входной двери</w:t>
      </w:r>
      <w:r w:rsidR="00AE5DC4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около пандуса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высоте 80 </w:t>
      </w:r>
      <w:r w:rsidR="006B44FC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сантиметров от пола или телефонами, указанными</w:t>
      </w:r>
      <w:r w:rsidR="00E53536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44FC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="00E53536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44FC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табличке.</w:t>
      </w:r>
    </w:p>
    <w:p w:rsidR="00D768E9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Услуги, которые могут быть оказаны </w:t>
      </w:r>
      <w:r w:rsidR="00E53536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объекте информационные, консультативные, социально-правовые и другие дополнительно размещены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официальном сайте учреждения </w:t>
      </w:r>
      <w:hyperlink r:id="rId5" w:history="1">
        <w:r w:rsidR="00D4740B" w:rsidRPr="008927B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http://kcsonpushkin.pushkin.gov.spb.ru</w:t>
        </w:r>
      </w:hyperlink>
      <w:r w:rsidR="001D2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раздел</w:t>
      </w:r>
      <w:r w:rsidR="001D2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53536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«Вопросы и предложения» закладка</w:t>
      </w:r>
      <w:r w:rsidR="00D76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«Обратная</w:t>
      </w:r>
      <w:r w:rsidR="00D768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связь»</w:t>
      </w:r>
      <w:r w:rsidR="001D2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всегда можете уточнить интересующую вас информацию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121F0" w:rsidRDefault="00A50965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вопросам обеспечения доступности здания и помещений учреждения, получаемых услуг, а также при наличии замечаний и предложений по этим вопросам можно обращаться к ответственн</w:t>
      </w:r>
      <w:r w:rsidR="005121F0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ым</w:t>
      </w:r>
      <w:r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сотрудник</w:t>
      </w:r>
      <w:r w:rsidR="005121F0" w:rsidRPr="008927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ам:</w:t>
      </w:r>
    </w:p>
    <w:p w:rsidR="004C1192" w:rsidRPr="008927B8" w:rsidRDefault="004C1192" w:rsidP="003E7E76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C1192" w:rsidRPr="004C1192" w:rsidRDefault="004C1192" w:rsidP="004C1192">
      <w:pPr>
        <w:spacing w:after="0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4C11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4C1192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Кузин Алексей Вячеславович                     </w:t>
      </w:r>
    </w:p>
    <w:p w:rsidR="004C1192" w:rsidRPr="004C1192" w:rsidRDefault="004C1192" w:rsidP="004C1192">
      <w:pPr>
        <w:spacing w:after="0"/>
        <w:rPr>
          <w:rFonts w:ascii="Times New Roman" w:eastAsia="Times New Roman" w:hAnsi="Times New Roman" w:cs="Times New Roman"/>
          <w:i/>
          <w:color w:val="000000"/>
          <w:sz w:val="36"/>
          <w:szCs w:val="36"/>
          <w:lang w:eastAsia="ru-RU"/>
        </w:rPr>
      </w:pPr>
      <w:r w:rsidRPr="004C1192">
        <w:rPr>
          <w:rFonts w:ascii="Times New Roman" w:eastAsia="Times New Roman" w:hAnsi="Times New Roman" w:cs="Times New Roman"/>
          <w:i/>
          <w:color w:val="000000"/>
          <w:sz w:val="36"/>
          <w:szCs w:val="36"/>
          <w:lang w:eastAsia="ru-RU"/>
        </w:rPr>
        <w:t>Заведующий СДО №2</w:t>
      </w:r>
    </w:p>
    <w:p w:rsidR="004C1192" w:rsidRPr="004C1192" w:rsidRDefault="004C1192" w:rsidP="004C1192">
      <w:pPr>
        <w:spacing w:after="0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4C1192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452-25-70</w:t>
      </w:r>
    </w:p>
    <w:p w:rsidR="004C1192" w:rsidRPr="004C1192" w:rsidRDefault="004C1192" w:rsidP="004C1192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4C1192" w:rsidRPr="004C1192" w:rsidRDefault="004C1192" w:rsidP="004C1192">
      <w:pPr>
        <w:spacing w:after="0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4C1192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-</w:t>
      </w:r>
      <w:r w:rsidRPr="004C1192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Тюмина Елена Владимировна</w:t>
      </w:r>
    </w:p>
    <w:p w:rsidR="004C1192" w:rsidRPr="004C1192" w:rsidRDefault="004C1192" w:rsidP="004C1192">
      <w:pPr>
        <w:spacing w:after="0"/>
        <w:rPr>
          <w:rFonts w:ascii="Times New Roman" w:eastAsia="Times New Roman" w:hAnsi="Times New Roman" w:cs="Times New Roman"/>
          <w:i/>
          <w:color w:val="000000"/>
          <w:sz w:val="36"/>
          <w:szCs w:val="36"/>
          <w:lang w:eastAsia="ru-RU"/>
        </w:rPr>
      </w:pPr>
      <w:r w:rsidRPr="004C1192">
        <w:rPr>
          <w:rFonts w:ascii="Times New Roman" w:eastAsia="Times New Roman" w:hAnsi="Times New Roman" w:cs="Times New Roman"/>
          <w:i/>
          <w:color w:val="000000"/>
          <w:sz w:val="36"/>
          <w:szCs w:val="36"/>
          <w:lang w:eastAsia="ru-RU"/>
        </w:rPr>
        <w:t>Культорганизатор СДО №2</w:t>
      </w:r>
    </w:p>
    <w:p w:rsidR="004C1192" w:rsidRPr="004C1192" w:rsidRDefault="004C1192" w:rsidP="004C1192">
      <w:pPr>
        <w:spacing w:after="0"/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</w:pPr>
      <w:r w:rsidRPr="004C1192">
        <w:rPr>
          <w:rFonts w:ascii="Times New Roman" w:hAnsi="Times New Roman" w:cs="Times New Roman"/>
          <w:color w:val="333333"/>
          <w:sz w:val="36"/>
          <w:szCs w:val="36"/>
          <w:shd w:val="clear" w:color="auto" w:fill="FFFFFF"/>
        </w:rPr>
        <w:t>452-25-70</w:t>
      </w:r>
    </w:p>
    <w:p w:rsidR="00305287" w:rsidRDefault="00A50965" w:rsidP="00E53536">
      <w:pPr>
        <w:spacing w:after="0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sectPr w:rsidR="00305287" w:rsidSect="003E7E76">
      <w:pgSz w:w="11906" w:h="16838"/>
      <w:pgMar w:top="567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62086"/>
    <w:multiLevelType w:val="multilevel"/>
    <w:tmpl w:val="C45E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E9"/>
    <w:rsid w:val="0000763A"/>
    <w:rsid w:val="00097BF1"/>
    <w:rsid w:val="001D2CF8"/>
    <w:rsid w:val="00305287"/>
    <w:rsid w:val="00306B13"/>
    <w:rsid w:val="003E7E76"/>
    <w:rsid w:val="004C1192"/>
    <w:rsid w:val="005121F0"/>
    <w:rsid w:val="005607DF"/>
    <w:rsid w:val="005F6572"/>
    <w:rsid w:val="006802C0"/>
    <w:rsid w:val="006B44FC"/>
    <w:rsid w:val="008927B8"/>
    <w:rsid w:val="008A799F"/>
    <w:rsid w:val="008B5FFA"/>
    <w:rsid w:val="00A50965"/>
    <w:rsid w:val="00AE5DC4"/>
    <w:rsid w:val="00B16F49"/>
    <w:rsid w:val="00BF6E0D"/>
    <w:rsid w:val="00CA50E9"/>
    <w:rsid w:val="00D4740B"/>
    <w:rsid w:val="00D768E9"/>
    <w:rsid w:val="00E4003D"/>
    <w:rsid w:val="00E53536"/>
    <w:rsid w:val="00E55C8B"/>
    <w:rsid w:val="00F00D5D"/>
    <w:rsid w:val="00FB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D795"/>
  <w15:chartTrackingRefBased/>
  <w15:docId w15:val="{174136A7-CCCB-4D08-A076-39ACD198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740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535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D2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2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csonpushkin.pushkin.gov.sp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NOV-32</dc:creator>
  <cp:keywords/>
  <dc:description/>
  <cp:lastModifiedBy>NOV-32</cp:lastModifiedBy>
  <cp:revision>26</cp:revision>
  <cp:lastPrinted>2019-04-25T11:48:00Z</cp:lastPrinted>
  <dcterms:created xsi:type="dcterms:W3CDTF">2019-04-15T09:49:00Z</dcterms:created>
  <dcterms:modified xsi:type="dcterms:W3CDTF">2019-04-26T11:01:00Z</dcterms:modified>
</cp:coreProperties>
</file>